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40" w:lineRule="auto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240" w:lineRule="auto"/>
        <w:jc w:val="center"/>
        <w:rPr>
          <w:rFonts w:ascii="方正小标宋简体" w:hAnsi="方正小标宋简体" w:eastAsia="方正小标宋简体" w:cs="方正小标宋简体"/>
          <w:color w:val="auto"/>
          <w:spacing w:val="-6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kern w:val="0"/>
          <w:sz w:val="44"/>
          <w:szCs w:val="44"/>
        </w:rPr>
        <w:t>2020年度六合经济开发区信息公开工作报告</w:t>
      </w:r>
    </w:p>
    <w:p>
      <w:pPr>
        <w:widowControl/>
        <w:shd w:val="clear" w:color="auto" w:fill="FFFFFF"/>
        <w:spacing w:line="240" w:lineRule="auto"/>
        <w:ind w:firstLine="480"/>
        <w:rPr>
          <w:rFonts w:ascii="宋体" w:hAnsi="宋体" w:cs="宋体"/>
          <w:color w:val="auto"/>
          <w:kern w:val="0"/>
          <w:sz w:val="24"/>
          <w:szCs w:val="24"/>
        </w:rPr>
      </w:pPr>
    </w:p>
    <w:p>
      <w:pPr>
        <w:widowControl/>
        <w:numPr>
          <w:ilvl w:val="0"/>
          <w:numId w:val="1"/>
        </w:numPr>
        <w:shd w:val="clear" w:color="auto" w:fill="FFFFFF"/>
        <w:spacing w:line="240" w:lineRule="auto"/>
        <w:ind w:firstLine="480"/>
        <w:rPr>
          <w:rFonts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总体情况</w:t>
      </w:r>
    </w:p>
    <w:p>
      <w:pPr>
        <w:widowControl/>
        <w:shd w:val="clear" w:color="auto" w:fill="FFFFFF"/>
        <w:spacing w:line="240" w:lineRule="auto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2020年在区委区政府的正确领导下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，六合经济开发区认真贯彻落实《中华人民共和国政府信息公开条例》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及其他相关政策规定，完善制度，规范行为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，保障公民、法人和其他组织依法获取政府信息。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2020年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截至目前，开发区共收到2件信息公开申请，均在信息公开答复期限内予以公开或部分公开，已公开的信息未涉及国家秘密、商业秘密和个人隐私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240" w:lineRule="auto"/>
        <w:ind w:firstLine="640" w:firstLineChars="200"/>
        <w:rPr>
          <w:rFonts w:ascii="黑体" w:hAnsi="黑体" w:eastAsia="黑体" w:cs="黑体"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</w:rPr>
        <w:t>二、主动公开政府信息情况</w:t>
      </w:r>
    </w:p>
    <w:tbl>
      <w:tblPr>
        <w:tblStyle w:val="6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line="240" w:lineRule="auto"/>
        <w:rPr>
          <w:rFonts w:ascii="宋体" w:hAnsi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240" w:lineRule="auto"/>
        <w:ind w:firstLine="640" w:firstLineChars="200"/>
        <w:rPr>
          <w:rFonts w:ascii="黑体" w:hAnsi="黑体" w:eastAsia="黑体" w:cs="黑体"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</w:rPr>
        <w:t>三、收到和处理政府信息公开申请情况</w:t>
      </w:r>
    </w:p>
    <w:tbl>
      <w:tblPr>
        <w:tblStyle w:val="6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16"/>
        <w:gridCol w:w="2431"/>
        <w:gridCol w:w="536"/>
        <w:gridCol w:w="750"/>
        <w:gridCol w:w="750"/>
        <w:gridCol w:w="808"/>
        <w:gridCol w:w="965"/>
        <w:gridCol w:w="707"/>
        <w:gridCol w:w="6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6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20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6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9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6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86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386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（三）不予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公开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（四）无法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提供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（五）不予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处理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  <w:bookmarkStart w:id="0" w:name="_GoBack"/>
            <w:bookmarkEnd w:id="0"/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386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240" w:lineRule="auto"/>
        <w:rPr>
          <w:rFonts w:ascii="宋体" w:hAnsi="宋体" w:cs="宋体"/>
          <w:b/>
          <w:bCs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240" w:lineRule="auto"/>
        <w:ind w:firstLine="480"/>
        <w:rPr>
          <w:rFonts w:ascii="宋体" w:hAnsi="宋体" w:cs="宋体"/>
          <w:b/>
          <w:bCs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240" w:lineRule="auto"/>
        <w:ind w:firstLine="480"/>
        <w:rPr>
          <w:rFonts w:ascii="宋体" w:hAnsi="宋体" w:cs="宋体"/>
          <w:b/>
          <w:bCs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240" w:lineRule="auto"/>
        <w:ind w:firstLine="640" w:firstLineChars="200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</w:rPr>
        <w:t>四、政府信息公开行政复议、行政诉讼情况</w:t>
      </w:r>
    </w:p>
    <w:tbl>
      <w:tblPr>
        <w:tblStyle w:val="6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总计</w:t>
            </w:r>
          </w:p>
        </w:tc>
      </w:tr>
      <w:tr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cs="宋体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cs="宋体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line="240" w:lineRule="auto"/>
        <w:jc w:val="center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>
      <w:pPr>
        <w:widowControl/>
        <w:shd w:val="clear" w:color="auto" w:fill="FFFFFF"/>
        <w:spacing w:line="540" w:lineRule="exact"/>
        <w:ind w:firstLine="640" w:firstLineChars="200"/>
        <w:rPr>
          <w:rFonts w:ascii="黑体" w:hAnsi="黑体" w:eastAsia="黑体" w:cs="黑体"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</w:rPr>
        <w:t>五、存在的主要问题及改进情况</w:t>
      </w:r>
    </w:p>
    <w:p>
      <w:pPr>
        <w:widowControl/>
        <w:spacing w:line="540" w:lineRule="exact"/>
        <w:ind w:right="26" w:firstLine="640" w:firstLineChars="200"/>
        <w:rPr>
          <w:rFonts w:hint="eastAsia" w:ascii="仿宋_GB2312" w:hAnsi="华文仿宋" w:eastAsia="仿宋_GB2312" w:cs="宋体"/>
          <w:sz w:val="32"/>
          <w:szCs w:val="32"/>
          <w:lang w:eastAsia="zh-CN"/>
        </w:rPr>
      </w:pPr>
      <w:r>
        <w:rPr>
          <w:rFonts w:hint="eastAsia" w:ascii="仿宋_GB2312" w:hAnsi="华文仿宋" w:eastAsia="仿宋_GB2312" w:cs="宋体"/>
          <w:sz w:val="32"/>
          <w:szCs w:val="32"/>
        </w:rPr>
        <w:t>虽然</w:t>
      </w:r>
      <w:r>
        <w:rPr>
          <w:rFonts w:hint="eastAsia" w:ascii="仿宋_GB2312" w:hAnsi="华文仿宋" w:eastAsia="仿宋_GB2312" w:cs="宋体"/>
          <w:sz w:val="32"/>
          <w:szCs w:val="32"/>
          <w:lang w:eastAsia="zh-CN"/>
        </w:rPr>
        <w:t>开发区</w:t>
      </w:r>
      <w:r>
        <w:rPr>
          <w:rFonts w:hint="eastAsia" w:ascii="仿宋_GB2312" w:hAnsi="华文仿宋" w:eastAsia="仿宋_GB2312" w:cs="宋体"/>
          <w:sz w:val="32"/>
          <w:szCs w:val="32"/>
        </w:rPr>
        <w:t>信息公开工作取得了一些成绩，</w:t>
      </w:r>
      <w:r>
        <w:rPr>
          <w:rFonts w:hint="eastAsia" w:ascii="仿宋_GB2312" w:hAnsi="华文仿宋" w:eastAsia="仿宋_GB2312" w:cs="宋体"/>
          <w:sz w:val="32"/>
          <w:szCs w:val="32"/>
          <w:lang w:eastAsia="zh-CN"/>
        </w:rPr>
        <w:t>但</w:t>
      </w:r>
      <w:r>
        <w:rPr>
          <w:rFonts w:hint="eastAsia" w:ascii="仿宋_GB2312" w:hAnsi="华文仿宋" w:eastAsia="仿宋_GB2312" w:cs="宋体"/>
          <w:sz w:val="32"/>
          <w:szCs w:val="32"/>
        </w:rPr>
        <w:t>还存在着差距和不足，主要表现在：从事政府信息公开工作人员变动</w:t>
      </w:r>
      <w:r>
        <w:rPr>
          <w:rFonts w:hint="eastAsia" w:ascii="仿宋_GB2312" w:hAnsi="华文仿宋" w:eastAsia="仿宋_GB2312" w:cs="宋体"/>
          <w:sz w:val="32"/>
          <w:szCs w:val="32"/>
          <w:lang w:eastAsia="zh-CN"/>
        </w:rPr>
        <w:t>，</w:t>
      </w:r>
      <w:r>
        <w:rPr>
          <w:rFonts w:hint="eastAsia" w:ascii="仿宋_GB2312" w:hAnsi="华文仿宋" w:eastAsia="仿宋_GB2312" w:cs="宋体"/>
          <w:sz w:val="32"/>
          <w:szCs w:val="32"/>
        </w:rPr>
        <w:t>影响工作有效开展</w:t>
      </w:r>
      <w:r>
        <w:rPr>
          <w:rFonts w:hint="eastAsia" w:ascii="仿宋_GB2312" w:hAnsi="华文仿宋" w:eastAsia="仿宋_GB2312" w:cs="宋体"/>
          <w:sz w:val="32"/>
          <w:szCs w:val="32"/>
          <w:lang w:eastAsia="zh-CN"/>
        </w:rPr>
        <w:t>。</w:t>
      </w:r>
    </w:p>
    <w:p>
      <w:pPr>
        <w:widowControl/>
        <w:spacing w:line="540" w:lineRule="exact"/>
        <w:ind w:right="26" w:firstLine="640" w:firstLineChars="200"/>
        <w:rPr>
          <w:rFonts w:ascii="宋体" w:hAnsi="宋体" w:cs="宋体"/>
          <w:b/>
          <w:bCs/>
          <w:color w:val="000000" w:themeColor="text1"/>
          <w:kern w:val="0"/>
          <w:sz w:val="24"/>
          <w:szCs w:val="24"/>
        </w:rPr>
      </w:pPr>
      <w:r>
        <w:rPr>
          <w:rFonts w:ascii="仿宋_GB2312" w:eastAsia="仿宋_GB2312" w:cs="仿宋_GB2312"/>
          <w:color w:val="000000" w:themeColor="text1"/>
          <w:kern w:val="0"/>
          <w:sz w:val="32"/>
          <w:szCs w:val="32"/>
        </w:rPr>
        <w:t>20</w:t>
      </w:r>
      <w:r>
        <w:rPr>
          <w:rFonts w:hint="eastAsia" w:ascii="仿宋_GB2312" w:eastAsia="仿宋_GB2312" w:cs="仿宋_GB2312"/>
          <w:color w:val="000000" w:themeColor="text1"/>
          <w:kern w:val="0"/>
          <w:sz w:val="32"/>
          <w:szCs w:val="32"/>
        </w:rPr>
        <w:t>21</w:t>
      </w:r>
      <w:r>
        <w:rPr>
          <w:rFonts w:ascii="仿宋_GB2312" w:eastAsia="仿宋_GB2312" w:cs="仿宋_GB2312"/>
          <w:color w:val="000000" w:themeColor="text1"/>
          <w:kern w:val="0"/>
          <w:sz w:val="32"/>
          <w:szCs w:val="32"/>
        </w:rPr>
        <w:t>年</w:t>
      </w:r>
      <w:r>
        <w:rPr>
          <w:rFonts w:hint="eastAsia" w:ascii="仿宋_GB2312" w:eastAsia="仿宋_GB2312" w:cs="仿宋_GB2312"/>
          <w:color w:val="000000" w:themeColor="text1"/>
          <w:kern w:val="0"/>
          <w:sz w:val="32"/>
          <w:szCs w:val="32"/>
          <w:lang w:eastAsia="zh-CN"/>
        </w:rPr>
        <w:t>，</w:t>
      </w:r>
      <w:r>
        <w:rPr>
          <w:rFonts w:ascii="仿宋_GB2312" w:eastAsia="仿宋_GB2312" w:cs="仿宋_GB2312"/>
          <w:color w:val="000000" w:themeColor="text1"/>
          <w:kern w:val="0"/>
          <w:sz w:val="32"/>
          <w:szCs w:val="32"/>
        </w:rPr>
        <w:t>开发区</w:t>
      </w:r>
      <w:r>
        <w:rPr>
          <w:rFonts w:hint="eastAsia" w:ascii="仿宋_GB2312" w:hAnsi="华文仿宋" w:eastAsia="仿宋_GB2312" w:cs="宋体"/>
          <w:sz w:val="32"/>
          <w:szCs w:val="32"/>
        </w:rPr>
        <w:t>进一步加强政府信息公开队伍建设</w:t>
      </w:r>
      <w:r>
        <w:rPr>
          <w:rFonts w:hint="eastAsia" w:ascii="仿宋_GB2312" w:hAnsi="华文仿宋" w:eastAsia="仿宋_GB2312" w:cs="宋体"/>
          <w:sz w:val="32"/>
          <w:szCs w:val="32"/>
          <w:lang w:eastAsia="zh-CN"/>
        </w:rPr>
        <w:t>。</w:t>
      </w:r>
      <w:r>
        <w:rPr>
          <w:rFonts w:hint="eastAsia" w:ascii="仿宋_GB2312" w:hAnsi="华文仿宋" w:eastAsia="仿宋_GB2312" w:cs="宋体"/>
          <w:sz w:val="32"/>
          <w:szCs w:val="32"/>
        </w:rPr>
        <w:t>进一步强化对政府信息公开工作具体负责人员培训，制定相关制度，保障政务公开队伍相对稳定，为政府信息公开各项工作顺利推进提供人才保障</w:t>
      </w:r>
      <w:r>
        <w:rPr>
          <w:rFonts w:ascii="仿宋_GB2312" w:eastAsia="仿宋_GB2312" w:cs="仿宋_GB2312"/>
          <w:color w:val="000000" w:themeColor="text1"/>
          <w:kern w:val="0"/>
          <w:sz w:val="32"/>
          <w:szCs w:val="32"/>
        </w:rPr>
        <w:t>，为政务信息</w:t>
      </w:r>
      <w:r>
        <w:rPr>
          <w:rFonts w:hint="eastAsia" w:ascii="仿宋_GB2312" w:eastAsia="仿宋_GB2312" w:cs="仿宋_GB2312"/>
          <w:color w:val="000000" w:themeColor="text1"/>
          <w:kern w:val="0"/>
          <w:sz w:val="32"/>
          <w:szCs w:val="32"/>
        </w:rPr>
        <w:t>公开</w:t>
      </w:r>
      <w:r>
        <w:rPr>
          <w:rFonts w:ascii="仿宋_GB2312" w:eastAsia="仿宋_GB2312" w:cs="仿宋_GB2312"/>
          <w:color w:val="000000" w:themeColor="text1"/>
          <w:kern w:val="0"/>
          <w:sz w:val="32"/>
          <w:szCs w:val="32"/>
        </w:rPr>
        <w:t>工作的顺利开展打下坚实的基础。</w:t>
      </w:r>
    </w:p>
    <w:p>
      <w:pPr>
        <w:widowControl/>
        <w:shd w:val="clear" w:color="auto" w:fill="FFFFFF"/>
        <w:spacing w:line="540" w:lineRule="exact"/>
        <w:ind w:firstLine="640" w:firstLineChars="200"/>
        <w:rPr>
          <w:rFonts w:ascii="黑体" w:hAnsi="黑体" w:eastAsia="黑体" w:cs="黑体"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</w:rPr>
        <w:t>六、其他需要报告的事项</w:t>
      </w:r>
    </w:p>
    <w:p>
      <w:pPr>
        <w:widowControl/>
        <w:shd w:val="clear" w:color="auto" w:fill="FFFFFF"/>
        <w:spacing w:line="540" w:lineRule="exact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建议上级有关部门针对当前政府信息公开工作出现的新要求、新问题、新对策，多多组织开展相关工作指导培训会，统一管理、科学规范政府信息公开相关工作流程，切实保证全区各部门信息公开工作的顺利开展，使工作策略行之有效，业务水平与时俱进。</w:t>
      </w:r>
    </w:p>
    <w:p>
      <w:pPr>
        <w:widowControl/>
        <w:shd w:val="clear" w:color="auto" w:fill="FFFFFF"/>
        <w:spacing w:line="540" w:lineRule="exact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4800" w:firstLineChars="15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六合经济开发区管委会</w:t>
      </w:r>
    </w:p>
    <w:p>
      <w:pPr>
        <w:widowControl/>
        <w:shd w:val="clear" w:color="auto" w:fill="FFFFFF"/>
        <w:spacing w:line="540" w:lineRule="exact"/>
        <w:ind w:firstLine="5120" w:firstLineChars="16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2020年12月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CA97B"/>
    <w:multiLevelType w:val="singleLevel"/>
    <w:tmpl w:val="7FECA97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B1EDC"/>
    <w:rsid w:val="00010FE0"/>
    <w:rsid w:val="0001317E"/>
    <w:rsid w:val="000207CF"/>
    <w:rsid w:val="00023F51"/>
    <w:rsid w:val="000244F8"/>
    <w:rsid w:val="00025506"/>
    <w:rsid w:val="000301F5"/>
    <w:rsid w:val="000318C9"/>
    <w:rsid w:val="00034998"/>
    <w:rsid w:val="000456DE"/>
    <w:rsid w:val="00053ECD"/>
    <w:rsid w:val="000543A4"/>
    <w:rsid w:val="000555C7"/>
    <w:rsid w:val="0005699F"/>
    <w:rsid w:val="00060FFF"/>
    <w:rsid w:val="000710F8"/>
    <w:rsid w:val="00071160"/>
    <w:rsid w:val="000751B1"/>
    <w:rsid w:val="0008002A"/>
    <w:rsid w:val="00080E70"/>
    <w:rsid w:val="00081599"/>
    <w:rsid w:val="00083136"/>
    <w:rsid w:val="00085A70"/>
    <w:rsid w:val="000869EC"/>
    <w:rsid w:val="00094894"/>
    <w:rsid w:val="000948F0"/>
    <w:rsid w:val="000A3752"/>
    <w:rsid w:val="000B1FB6"/>
    <w:rsid w:val="000D38A3"/>
    <w:rsid w:val="000D69CD"/>
    <w:rsid w:val="000D6D2C"/>
    <w:rsid w:val="000D756F"/>
    <w:rsid w:val="000E0BF5"/>
    <w:rsid w:val="000E3688"/>
    <w:rsid w:val="000E503F"/>
    <w:rsid w:val="000F0930"/>
    <w:rsid w:val="00100D20"/>
    <w:rsid w:val="00104A4D"/>
    <w:rsid w:val="001075B2"/>
    <w:rsid w:val="00111751"/>
    <w:rsid w:val="00111A3D"/>
    <w:rsid w:val="001211E1"/>
    <w:rsid w:val="00131BAF"/>
    <w:rsid w:val="00137ED6"/>
    <w:rsid w:val="00142752"/>
    <w:rsid w:val="001440FD"/>
    <w:rsid w:val="00144D95"/>
    <w:rsid w:val="00147549"/>
    <w:rsid w:val="00157DF8"/>
    <w:rsid w:val="00175C92"/>
    <w:rsid w:val="0017755A"/>
    <w:rsid w:val="00177D76"/>
    <w:rsid w:val="001850B4"/>
    <w:rsid w:val="001922B7"/>
    <w:rsid w:val="001975F3"/>
    <w:rsid w:val="001A276A"/>
    <w:rsid w:val="001A57D8"/>
    <w:rsid w:val="001A710F"/>
    <w:rsid w:val="001B4C80"/>
    <w:rsid w:val="001B6CEC"/>
    <w:rsid w:val="001C4729"/>
    <w:rsid w:val="001C7FFB"/>
    <w:rsid w:val="001D15F4"/>
    <w:rsid w:val="001E4A76"/>
    <w:rsid w:val="001E4E44"/>
    <w:rsid w:val="001F362F"/>
    <w:rsid w:val="001F4ACB"/>
    <w:rsid w:val="001F4ECF"/>
    <w:rsid w:val="0020050F"/>
    <w:rsid w:val="002021B2"/>
    <w:rsid w:val="0020278C"/>
    <w:rsid w:val="0021122A"/>
    <w:rsid w:val="002161FF"/>
    <w:rsid w:val="002207AA"/>
    <w:rsid w:val="00220DA2"/>
    <w:rsid w:val="00221280"/>
    <w:rsid w:val="002215BD"/>
    <w:rsid w:val="0022423C"/>
    <w:rsid w:val="0022660E"/>
    <w:rsid w:val="00230BB0"/>
    <w:rsid w:val="002350AA"/>
    <w:rsid w:val="00252151"/>
    <w:rsid w:val="002528E7"/>
    <w:rsid w:val="00253A3A"/>
    <w:rsid w:val="00275700"/>
    <w:rsid w:val="002804C4"/>
    <w:rsid w:val="0028516E"/>
    <w:rsid w:val="002919E7"/>
    <w:rsid w:val="00296F92"/>
    <w:rsid w:val="002A0CD3"/>
    <w:rsid w:val="002A4AEE"/>
    <w:rsid w:val="002A5439"/>
    <w:rsid w:val="002A57DE"/>
    <w:rsid w:val="002A71F4"/>
    <w:rsid w:val="002B13F1"/>
    <w:rsid w:val="002B2C0C"/>
    <w:rsid w:val="002B3242"/>
    <w:rsid w:val="002B69C3"/>
    <w:rsid w:val="002B75B3"/>
    <w:rsid w:val="002C225F"/>
    <w:rsid w:val="002E0E0E"/>
    <w:rsid w:val="0030775E"/>
    <w:rsid w:val="003155AA"/>
    <w:rsid w:val="00321BBF"/>
    <w:rsid w:val="003248B4"/>
    <w:rsid w:val="00326A44"/>
    <w:rsid w:val="00335316"/>
    <w:rsid w:val="0033710A"/>
    <w:rsid w:val="00341EB3"/>
    <w:rsid w:val="00343CCB"/>
    <w:rsid w:val="0034522E"/>
    <w:rsid w:val="00350FC4"/>
    <w:rsid w:val="003519AF"/>
    <w:rsid w:val="00353CF9"/>
    <w:rsid w:val="00356019"/>
    <w:rsid w:val="003605A3"/>
    <w:rsid w:val="00362C3D"/>
    <w:rsid w:val="00366551"/>
    <w:rsid w:val="0036711E"/>
    <w:rsid w:val="00370FE1"/>
    <w:rsid w:val="00371596"/>
    <w:rsid w:val="003742B2"/>
    <w:rsid w:val="003857CE"/>
    <w:rsid w:val="00392569"/>
    <w:rsid w:val="0039307E"/>
    <w:rsid w:val="00394E24"/>
    <w:rsid w:val="00397B18"/>
    <w:rsid w:val="003A3F0E"/>
    <w:rsid w:val="003A54F8"/>
    <w:rsid w:val="003C1FE0"/>
    <w:rsid w:val="003C631A"/>
    <w:rsid w:val="003D181C"/>
    <w:rsid w:val="003D5E98"/>
    <w:rsid w:val="003F3C5E"/>
    <w:rsid w:val="003F5C1A"/>
    <w:rsid w:val="003F6A61"/>
    <w:rsid w:val="0041485E"/>
    <w:rsid w:val="0041518D"/>
    <w:rsid w:val="00420C3C"/>
    <w:rsid w:val="00422DDC"/>
    <w:rsid w:val="004242E7"/>
    <w:rsid w:val="00427E95"/>
    <w:rsid w:val="00431432"/>
    <w:rsid w:val="00436444"/>
    <w:rsid w:val="004379FE"/>
    <w:rsid w:val="00440B12"/>
    <w:rsid w:val="004426E8"/>
    <w:rsid w:val="0044623B"/>
    <w:rsid w:val="0044646F"/>
    <w:rsid w:val="00451B19"/>
    <w:rsid w:val="004622D2"/>
    <w:rsid w:val="00472930"/>
    <w:rsid w:val="00473BB7"/>
    <w:rsid w:val="00477A8A"/>
    <w:rsid w:val="0048331B"/>
    <w:rsid w:val="004879F4"/>
    <w:rsid w:val="00490E9B"/>
    <w:rsid w:val="0049187C"/>
    <w:rsid w:val="004A6D19"/>
    <w:rsid w:val="004B3517"/>
    <w:rsid w:val="004C2966"/>
    <w:rsid w:val="004C4521"/>
    <w:rsid w:val="004C72CB"/>
    <w:rsid w:val="004E16BB"/>
    <w:rsid w:val="004E38B5"/>
    <w:rsid w:val="004F02E9"/>
    <w:rsid w:val="004F4C92"/>
    <w:rsid w:val="004F5FB1"/>
    <w:rsid w:val="005024FE"/>
    <w:rsid w:val="005026AB"/>
    <w:rsid w:val="00510D16"/>
    <w:rsid w:val="00516EED"/>
    <w:rsid w:val="0052552B"/>
    <w:rsid w:val="00526AB0"/>
    <w:rsid w:val="0053027E"/>
    <w:rsid w:val="005325D1"/>
    <w:rsid w:val="0053286D"/>
    <w:rsid w:val="00536211"/>
    <w:rsid w:val="005414A7"/>
    <w:rsid w:val="00542465"/>
    <w:rsid w:val="005424FB"/>
    <w:rsid w:val="0054576E"/>
    <w:rsid w:val="00546DC8"/>
    <w:rsid w:val="005564BB"/>
    <w:rsid w:val="005564F6"/>
    <w:rsid w:val="00560C27"/>
    <w:rsid w:val="00560C4E"/>
    <w:rsid w:val="005639DF"/>
    <w:rsid w:val="00570A48"/>
    <w:rsid w:val="00572BB2"/>
    <w:rsid w:val="0057408B"/>
    <w:rsid w:val="00576766"/>
    <w:rsid w:val="00577AF8"/>
    <w:rsid w:val="00581C77"/>
    <w:rsid w:val="005828E7"/>
    <w:rsid w:val="00584F78"/>
    <w:rsid w:val="00587022"/>
    <w:rsid w:val="005908D9"/>
    <w:rsid w:val="00594662"/>
    <w:rsid w:val="0059508E"/>
    <w:rsid w:val="005A32FB"/>
    <w:rsid w:val="005B2051"/>
    <w:rsid w:val="005B3B4B"/>
    <w:rsid w:val="005B61B6"/>
    <w:rsid w:val="005B66F7"/>
    <w:rsid w:val="005C3B39"/>
    <w:rsid w:val="005D2EE8"/>
    <w:rsid w:val="005D458F"/>
    <w:rsid w:val="005E1048"/>
    <w:rsid w:val="005E3DC0"/>
    <w:rsid w:val="005E5893"/>
    <w:rsid w:val="005E7522"/>
    <w:rsid w:val="005F48B5"/>
    <w:rsid w:val="005F655C"/>
    <w:rsid w:val="005F70A4"/>
    <w:rsid w:val="005F7DEF"/>
    <w:rsid w:val="00602E54"/>
    <w:rsid w:val="00606AB5"/>
    <w:rsid w:val="00606EF7"/>
    <w:rsid w:val="006104F3"/>
    <w:rsid w:val="00614D8B"/>
    <w:rsid w:val="0062209D"/>
    <w:rsid w:val="006254A4"/>
    <w:rsid w:val="00630C94"/>
    <w:rsid w:val="00643DC6"/>
    <w:rsid w:val="00644C2D"/>
    <w:rsid w:val="006469BF"/>
    <w:rsid w:val="00647E72"/>
    <w:rsid w:val="00655A02"/>
    <w:rsid w:val="0065661D"/>
    <w:rsid w:val="00657C21"/>
    <w:rsid w:val="00663128"/>
    <w:rsid w:val="006648E4"/>
    <w:rsid w:val="0066508F"/>
    <w:rsid w:val="00673BB5"/>
    <w:rsid w:val="006768EA"/>
    <w:rsid w:val="00682D84"/>
    <w:rsid w:val="00683F26"/>
    <w:rsid w:val="006942BB"/>
    <w:rsid w:val="006A03E8"/>
    <w:rsid w:val="006A5DBD"/>
    <w:rsid w:val="006A6558"/>
    <w:rsid w:val="006C54C6"/>
    <w:rsid w:val="006C6C5D"/>
    <w:rsid w:val="006D008E"/>
    <w:rsid w:val="006D0AA5"/>
    <w:rsid w:val="006F3489"/>
    <w:rsid w:val="006F3864"/>
    <w:rsid w:val="006F3EE0"/>
    <w:rsid w:val="007054ED"/>
    <w:rsid w:val="00707CFB"/>
    <w:rsid w:val="00722619"/>
    <w:rsid w:val="00733151"/>
    <w:rsid w:val="00733DDE"/>
    <w:rsid w:val="0073536D"/>
    <w:rsid w:val="00736BDF"/>
    <w:rsid w:val="00740953"/>
    <w:rsid w:val="00745A3A"/>
    <w:rsid w:val="00745BDB"/>
    <w:rsid w:val="00745C49"/>
    <w:rsid w:val="00747523"/>
    <w:rsid w:val="007603FD"/>
    <w:rsid w:val="007614D1"/>
    <w:rsid w:val="00762497"/>
    <w:rsid w:val="0076588B"/>
    <w:rsid w:val="007715CF"/>
    <w:rsid w:val="00772630"/>
    <w:rsid w:val="00773930"/>
    <w:rsid w:val="007741DA"/>
    <w:rsid w:val="00780621"/>
    <w:rsid w:val="007832FD"/>
    <w:rsid w:val="007845FA"/>
    <w:rsid w:val="007901CF"/>
    <w:rsid w:val="00790AB1"/>
    <w:rsid w:val="00793F58"/>
    <w:rsid w:val="007A4122"/>
    <w:rsid w:val="007A6963"/>
    <w:rsid w:val="007A73F7"/>
    <w:rsid w:val="007A797F"/>
    <w:rsid w:val="007A7E75"/>
    <w:rsid w:val="007B15DD"/>
    <w:rsid w:val="007C5C01"/>
    <w:rsid w:val="007D6247"/>
    <w:rsid w:val="007D6517"/>
    <w:rsid w:val="007D73D2"/>
    <w:rsid w:val="007E69C8"/>
    <w:rsid w:val="007F39A9"/>
    <w:rsid w:val="007F4CC1"/>
    <w:rsid w:val="0080025F"/>
    <w:rsid w:val="00824913"/>
    <w:rsid w:val="008316AA"/>
    <w:rsid w:val="00837DE2"/>
    <w:rsid w:val="008407F8"/>
    <w:rsid w:val="00860AE2"/>
    <w:rsid w:val="008634CC"/>
    <w:rsid w:val="008676D0"/>
    <w:rsid w:val="00876C9B"/>
    <w:rsid w:val="00892DA5"/>
    <w:rsid w:val="008A5578"/>
    <w:rsid w:val="008A71C8"/>
    <w:rsid w:val="008B1CE8"/>
    <w:rsid w:val="008B1EDC"/>
    <w:rsid w:val="008B640B"/>
    <w:rsid w:val="008C1B32"/>
    <w:rsid w:val="008C26AC"/>
    <w:rsid w:val="008C7156"/>
    <w:rsid w:val="008D2D15"/>
    <w:rsid w:val="008D4422"/>
    <w:rsid w:val="008D5327"/>
    <w:rsid w:val="008E026C"/>
    <w:rsid w:val="008E23EF"/>
    <w:rsid w:val="008F26C2"/>
    <w:rsid w:val="008F682D"/>
    <w:rsid w:val="008F6E46"/>
    <w:rsid w:val="00906D86"/>
    <w:rsid w:val="00911DA3"/>
    <w:rsid w:val="00916F71"/>
    <w:rsid w:val="00917E6F"/>
    <w:rsid w:val="009212E1"/>
    <w:rsid w:val="00926EBD"/>
    <w:rsid w:val="00942E5C"/>
    <w:rsid w:val="00946005"/>
    <w:rsid w:val="00952100"/>
    <w:rsid w:val="00962DB2"/>
    <w:rsid w:val="009633E7"/>
    <w:rsid w:val="00972F66"/>
    <w:rsid w:val="00977323"/>
    <w:rsid w:val="00980787"/>
    <w:rsid w:val="009814B5"/>
    <w:rsid w:val="00982719"/>
    <w:rsid w:val="009912B1"/>
    <w:rsid w:val="00993BBE"/>
    <w:rsid w:val="00997F94"/>
    <w:rsid w:val="009A04E4"/>
    <w:rsid w:val="009A085A"/>
    <w:rsid w:val="009A3406"/>
    <w:rsid w:val="009A3657"/>
    <w:rsid w:val="009A79DE"/>
    <w:rsid w:val="009A7AA0"/>
    <w:rsid w:val="009B01C2"/>
    <w:rsid w:val="009B2C54"/>
    <w:rsid w:val="009B720D"/>
    <w:rsid w:val="009C0169"/>
    <w:rsid w:val="009C50F7"/>
    <w:rsid w:val="009C6683"/>
    <w:rsid w:val="009C6C99"/>
    <w:rsid w:val="009C78B4"/>
    <w:rsid w:val="009C7B85"/>
    <w:rsid w:val="009D136F"/>
    <w:rsid w:val="009D3591"/>
    <w:rsid w:val="009D4D1A"/>
    <w:rsid w:val="009D4E6E"/>
    <w:rsid w:val="009D5C5F"/>
    <w:rsid w:val="009E4751"/>
    <w:rsid w:val="009E6B60"/>
    <w:rsid w:val="009F188E"/>
    <w:rsid w:val="009F2969"/>
    <w:rsid w:val="009F2A90"/>
    <w:rsid w:val="00A02076"/>
    <w:rsid w:val="00A10132"/>
    <w:rsid w:val="00A103F6"/>
    <w:rsid w:val="00A23A9A"/>
    <w:rsid w:val="00A26C41"/>
    <w:rsid w:val="00A277EB"/>
    <w:rsid w:val="00A33F1B"/>
    <w:rsid w:val="00A36FAF"/>
    <w:rsid w:val="00A508EF"/>
    <w:rsid w:val="00A566D4"/>
    <w:rsid w:val="00A6504F"/>
    <w:rsid w:val="00A668E8"/>
    <w:rsid w:val="00A844FE"/>
    <w:rsid w:val="00A8690D"/>
    <w:rsid w:val="00A947AC"/>
    <w:rsid w:val="00AA674F"/>
    <w:rsid w:val="00AA76AA"/>
    <w:rsid w:val="00AC303D"/>
    <w:rsid w:val="00AD3CD9"/>
    <w:rsid w:val="00AD518E"/>
    <w:rsid w:val="00AE5E06"/>
    <w:rsid w:val="00AF0BA1"/>
    <w:rsid w:val="00B01716"/>
    <w:rsid w:val="00B01DF0"/>
    <w:rsid w:val="00B11F2E"/>
    <w:rsid w:val="00B13806"/>
    <w:rsid w:val="00B14CC5"/>
    <w:rsid w:val="00B240EF"/>
    <w:rsid w:val="00B24CE2"/>
    <w:rsid w:val="00B27B5C"/>
    <w:rsid w:val="00B3046D"/>
    <w:rsid w:val="00B30793"/>
    <w:rsid w:val="00B30FE2"/>
    <w:rsid w:val="00B45C3B"/>
    <w:rsid w:val="00B5770A"/>
    <w:rsid w:val="00B62628"/>
    <w:rsid w:val="00B639E4"/>
    <w:rsid w:val="00B6452E"/>
    <w:rsid w:val="00B64865"/>
    <w:rsid w:val="00B6668D"/>
    <w:rsid w:val="00B67909"/>
    <w:rsid w:val="00B70163"/>
    <w:rsid w:val="00B75E74"/>
    <w:rsid w:val="00B8235C"/>
    <w:rsid w:val="00B934BA"/>
    <w:rsid w:val="00B93A7C"/>
    <w:rsid w:val="00B94CAD"/>
    <w:rsid w:val="00BA2345"/>
    <w:rsid w:val="00BA79BE"/>
    <w:rsid w:val="00BB398D"/>
    <w:rsid w:val="00BB4E04"/>
    <w:rsid w:val="00BC304E"/>
    <w:rsid w:val="00BD1B6C"/>
    <w:rsid w:val="00BD4E8F"/>
    <w:rsid w:val="00BD7802"/>
    <w:rsid w:val="00BF21BB"/>
    <w:rsid w:val="00BF55B0"/>
    <w:rsid w:val="00BF5F42"/>
    <w:rsid w:val="00BF6BB5"/>
    <w:rsid w:val="00BF789D"/>
    <w:rsid w:val="00BF7F81"/>
    <w:rsid w:val="00C00750"/>
    <w:rsid w:val="00C05388"/>
    <w:rsid w:val="00C179EF"/>
    <w:rsid w:val="00C213E2"/>
    <w:rsid w:val="00C21C07"/>
    <w:rsid w:val="00C23976"/>
    <w:rsid w:val="00C24465"/>
    <w:rsid w:val="00C27F70"/>
    <w:rsid w:val="00C3647E"/>
    <w:rsid w:val="00C37EC1"/>
    <w:rsid w:val="00C4491F"/>
    <w:rsid w:val="00C4652A"/>
    <w:rsid w:val="00C538D2"/>
    <w:rsid w:val="00C5771B"/>
    <w:rsid w:val="00C658F5"/>
    <w:rsid w:val="00C6651B"/>
    <w:rsid w:val="00C747D6"/>
    <w:rsid w:val="00C80E13"/>
    <w:rsid w:val="00C831C5"/>
    <w:rsid w:val="00C835D8"/>
    <w:rsid w:val="00C83A72"/>
    <w:rsid w:val="00C84AC3"/>
    <w:rsid w:val="00C9388F"/>
    <w:rsid w:val="00C93A75"/>
    <w:rsid w:val="00C96594"/>
    <w:rsid w:val="00CA08EC"/>
    <w:rsid w:val="00CA439E"/>
    <w:rsid w:val="00CC143D"/>
    <w:rsid w:val="00CC19EC"/>
    <w:rsid w:val="00CD408B"/>
    <w:rsid w:val="00CD6A07"/>
    <w:rsid w:val="00CD712B"/>
    <w:rsid w:val="00CD7DF3"/>
    <w:rsid w:val="00CE439B"/>
    <w:rsid w:val="00CF43F6"/>
    <w:rsid w:val="00D01735"/>
    <w:rsid w:val="00D059FD"/>
    <w:rsid w:val="00D07B6B"/>
    <w:rsid w:val="00D13DF8"/>
    <w:rsid w:val="00D15084"/>
    <w:rsid w:val="00D15E0F"/>
    <w:rsid w:val="00D2337C"/>
    <w:rsid w:val="00D25B0C"/>
    <w:rsid w:val="00D33B76"/>
    <w:rsid w:val="00D348A9"/>
    <w:rsid w:val="00D34A48"/>
    <w:rsid w:val="00D35DCB"/>
    <w:rsid w:val="00D37E19"/>
    <w:rsid w:val="00D5071E"/>
    <w:rsid w:val="00D50B69"/>
    <w:rsid w:val="00D57194"/>
    <w:rsid w:val="00D64161"/>
    <w:rsid w:val="00D83861"/>
    <w:rsid w:val="00D86003"/>
    <w:rsid w:val="00D906C7"/>
    <w:rsid w:val="00D97613"/>
    <w:rsid w:val="00DC7AC9"/>
    <w:rsid w:val="00DD7242"/>
    <w:rsid w:val="00DE678E"/>
    <w:rsid w:val="00DF0993"/>
    <w:rsid w:val="00E00149"/>
    <w:rsid w:val="00E16AF3"/>
    <w:rsid w:val="00E2478A"/>
    <w:rsid w:val="00E2638B"/>
    <w:rsid w:val="00E2718D"/>
    <w:rsid w:val="00E3743F"/>
    <w:rsid w:val="00E37CA8"/>
    <w:rsid w:val="00E53894"/>
    <w:rsid w:val="00E55322"/>
    <w:rsid w:val="00E64C08"/>
    <w:rsid w:val="00E65F5E"/>
    <w:rsid w:val="00E71AC0"/>
    <w:rsid w:val="00E71F28"/>
    <w:rsid w:val="00E722BD"/>
    <w:rsid w:val="00E729D8"/>
    <w:rsid w:val="00E750CE"/>
    <w:rsid w:val="00E83CFC"/>
    <w:rsid w:val="00E8504C"/>
    <w:rsid w:val="00E86AB1"/>
    <w:rsid w:val="00E94B75"/>
    <w:rsid w:val="00E95CF3"/>
    <w:rsid w:val="00EA3DB1"/>
    <w:rsid w:val="00EA54CA"/>
    <w:rsid w:val="00EB3555"/>
    <w:rsid w:val="00EB7406"/>
    <w:rsid w:val="00ED019B"/>
    <w:rsid w:val="00ED0621"/>
    <w:rsid w:val="00ED19E7"/>
    <w:rsid w:val="00ED6AAF"/>
    <w:rsid w:val="00EE0CC2"/>
    <w:rsid w:val="00EE20D7"/>
    <w:rsid w:val="00EE6A7C"/>
    <w:rsid w:val="00EF14A9"/>
    <w:rsid w:val="00EF48B1"/>
    <w:rsid w:val="00F01A49"/>
    <w:rsid w:val="00F01DBE"/>
    <w:rsid w:val="00F0673C"/>
    <w:rsid w:val="00F10CB3"/>
    <w:rsid w:val="00F12C93"/>
    <w:rsid w:val="00F154DB"/>
    <w:rsid w:val="00F17748"/>
    <w:rsid w:val="00F23B67"/>
    <w:rsid w:val="00F253E6"/>
    <w:rsid w:val="00F25565"/>
    <w:rsid w:val="00F30A77"/>
    <w:rsid w:val="00F325AF"/>
    <w:rsid w:val="00F33D2D"/>
    <w:rsid w:val="00F35230"/>
    <w:rsid w:val="00F40B8C"/>
    <w:rsid w:val="00F4609E"/>
    <w:rsid w:val="00F51A8E"/>
    <w:rsid w:val="00F53943"/>
    <w:rsid w:val="00F60914"/>
    <w:rsid w:val="00F629F0"/>
    <w:rsid w:val="00F6621B"/>
    <w:rsid w:val="00F702C2"/>
    <w:rsid w:val="00F72574"/>
    <w:rsid w:val="00F74143"/>
    <w:rsid w:val="00F74BA4"/>
    <w:rsid w:val="00F81F1B"/>
    <w:rsid w:val="00F82089"/>
    <w:rsid w:val="00F856B7"/>
    <w:rsid w:val="00F87D26"/>
    <w:rsid w:val="00F945BC"/>
    <w:rsid w:val="00FA023C"/>
    <w:rsid w:val="00FA18B9"/>
    <w:rsid w:val="00FB117F"/>
    <w:rsid w:val="00FB1AB2"/>
    <w:rsid w:val="00FB7BA8"/>
    <w:rsid w:val="00FC0B5F"/>
    <w:rsid w:val="00FC52DB"/>
    <w:rsid w:val="00FC68EC"/>
    <w:rsid w:val="00FD2028"/>
    <w:rsid w:val="00FD48E5"/>
    <w:rsid w:val="00FE5D53"/>
    <w:rsid w:val="00FF48D4"/>
    <w:rsid w:val="00FF789D"/>
    <w:rsid w:val="08301288"/>
    <w:rsid w:val="09666564"/>
    <w:rsid w:val="16CE4219"/>
    <w:rsid w:val="3CD813F2"/>
    <w:rsid w:val="497E0552"/>
    <w:rsid w:val="498F33DF"/>
    <w:rsid w:val="5A4D772B"/>
    <w:rsid w:val="6A785CEB"/>
    <w:rsid w:val="75D5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微软雅黑" w:hAnsi="微软雅黑" w:eastAsia="微软雅黑"/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微软雅黑" w:hAnsi="微软雅黑" w:eastAsia="微软雅黑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qFormat/>
    <w:uiPriority w:val="0"/>
    <w:rPr>
      <w:b/>
      <w:bCs/>
    </w:rPr>
  </w:style>
  <w:style w:type="character" w:customStyle="1" w:styleId="9">
    <w:name w:val="页眉 Char"/>
    <w:basedOn w:val="7"/>
    <w:link w:val="4"/>
    <w:qFormat/>
    <w:uiPriority w:val="0"/>
    <w:rPr>
      <w:rFonts w:cs="Calibr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cs="Calibri"/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241</Words>
  <Characters>1376</Characters>
  <Lines>11</Lines>
  <Paragraphs>3</Paragraphs>
  <TotalTime>4</TotalTime>
  <ScaleCrop>false</ScaleCrop>
  <LinksUpToDate>false</LinksUpToDate>
  <CharactersWithSpaces>1614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2019-12-06T02:37:00Z</dcterms:created>
  <dc:creator>zfb</dc:creator>
  <cp:lastModifiedBy>可可&amp;辰辰 妈咪</cp:lastModifiedBy>
  <cp:lastPrinted>2019-12-08T01:56:00Z</cp:lastPrinted>
  <dcterms:modified xsi:type="dcterms:W3CDTF">2021-01-25T01:18:58Z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